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0" distT="0" distL="0" distR="0">
            <wp:extent cx="6078855" cy="127571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7948" l="0" r="0" t="20517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1275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Executive Meeting /Réunion de l’exécutif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October 29, 2024 / le 29 octobre 2024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Virtual  / Virtuelle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 / Ordre du jour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953125" cy="285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77046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3125" cy="2857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Ouverture de la réunion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1134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President X. Gopen called the meeting to order at 11:31 am / </w:t>
      </w:r>
      <w:r w:rsidDel="00000000" w:rsidR="00000000" w:rsidRPr="00000000">
        <w:rPr>
          <w:i w:val="1"/>
          <w:rtl w:val="0"/>
        </w:rPr>
        <w:t xml:space="preserve">Le président X. Gopen ouvre la séance à 11h31.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Calibri" w:cs="Calibri" w:eastAsia="Calibri" w:hAnsi="Calibri"/>
          <w:b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Adoption of the agenda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Adoption de l’ordre du jour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Moved by </w:t>
      </w:r>
      <w:r w:rsidDel="00000000" w:rsidR="00000000" w:rsidRPr="00000000">
        <w:rPr>
          <w:color w:val="0d0d0d"/>
          <w:sz w:val="21"/>
          <w:szCs w:val="21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0d0d0d"/>
          <w:sz w:val="21"/>
          <w:szCs w:val="21"/>
          <w:rtl w:val="0"/>
        </w:rPr>
        <w:t xml:space="preserve">Kirchner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, seconded by </w:t>
      </w:r>
      <w:r w:rsidDel="00000000" w:rsidR="00000000" w:rsidRPr="00000000">
        <w:rPr>
          <w:color w:val="0d0d0d"/>
          <w:sz w:val="21"/>
          <w:szCs w:val="21"/>
          <w:rtl w:val="0"/>
        </w:rPr>
        <w:t xml:space="preserve">C.-É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0d0d0d"/>
          <w:sz w:val="21"/>
          <w:szCs w:val="21"/>
          <w:rtl w:val="0"/>
        </w:rPr>
        <w:t xml:space="preserve">Landry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 to adopt the agenda as presented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Proposé par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Kirchner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, appuyé par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C.-É. Landry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 d’adopter l’ordre du jour tel que présenté.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Calibri" w:cs="Calibri" w:eastAsia="Calibri" w:hAnsi="Calibri"/>
          <w:b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Adoption of minutes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Adoption des procès-verbaux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0d0d0d"/>
          <w:rtl w:val="0"/>
        </w:rPr>
        <w:t xml:space="preserve">September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, 2024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/ le </w:t>
      </w:r>
      <w:r w:rsidDel="00000000" w:rsidR="00000000" w:rsidRPr="00000000">
        <w:rPr>
          <w:i w:val="1"/>
          <w:color w:val="0d0d0d"/>
          <w:rtl w:val="0"/>
        </w:rPr>
        <w:t xml:space="preserve">3 septembre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2024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Moved by </w:t>
      </w:r>
      <w:r w:rsidDel="00000000" w:rsidR="00000000" w:rsidRPr="00000000">
        <w:rPr>
          <w:color w:val="0d0d0d"/>
          <w:sz w:val="21"/>
          <w:szCs w:val="21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0d0d0d"/>
          <w:sz w:val="21"/>
          <w:szCs w:val="21"/>
          <w:rtl w:val="0"/>
        </w:rPr>
        <w:t xml:space="preserve">Kirchner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, seconded by </w:t>
      </w:r>
      <w:r w:rsidDel="00000000" w:rsidR="00000000" w:rsidRPr="00000000">
        <w:rPr>
          <w:color w:val="0d0d0d"/>
          <w:sz w:val="21"/>
          <w:szCs w:val="21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0d0d0d"/>
          <w:sz w:val="21"/>
          <w:szCs w:val="21"/>
          <w:rtl w:val="0"/>
        </w:rPr>
        <w:t xml:space="preserve">Forbes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 to adopt the minutes of the </w:t>
      </w:r>
      <w:r w:rsidDel="00000000" w:rsidR="00000000" w:rsidRPr="00000000">
        <w:rPr>
          <w:color w:val="0d0d0d"/>
          <w:sz w:val="21"/>
          <w:szCs w:val="21"/>
          <w:rtl w:val="0"/>
        </w:rPr>
        <w:t xml:space="preserve">September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 Executive meeting.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Proposé par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Kirchner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, appuyé par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J. Forbes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 d’adopter le procès-verbal de la réunion de l’exécutif du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3 septembre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color w:val="0d0d0d"/>
          <w:rtl w:val="0"/>
        </w:rPr>
        <w:t xml:space="preserve">Secretary report / </w:t>
      </w:r>
      <w:r w:rsidDel="00000000" w:rsidR="00000000" w:rsidRPr="00000000">
        <w:rPr>
          <w:i w:val="1"/>
          <w:color w:val="0d0d0d"/>
          <w:rtl w:val="0"/>
        </w:rPr>
        <w:t xml:space="preserve">Rapport du secrétaire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1134" w:firstLine="0"/>
        <w:jc w:val="both"/>
        <w:rPr>
          <w:i w:val="1"/>
          <w:color w:val="0d0d0d"/>
        </w:rPr>
      </w:pPr>
      <w:r w:rsidDel="00000000" w:rsidR="00000000" w:rsidRPr="00000000">
        <w:rPr>
          <w:color w:val="0d0d0d"/>
          <w:sz w:val="21"/>
          <w:szCs w:val="21"/>
          <w:rtl w:val="0"/>
        </w:rPr>
        <w:t xml:space="preserve">Secretary C.-É. Landry reported that the Provincial and Community Planning Unit was contacted for a potential partnership involving NBAP and the ONUCI (Ordre national des urbanistes de Côte-d’Ivoire), and that talks were still in a preliminary phase. /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Le secrétaire C.-É. Landry a rapporté que l’Unité de l’Urbanisme et aménagement provincial a été contactée en vue d’un partenariat potentiel impliquant l’AUNB et l’ONUCI (Ordre national des urbanistes de Côte-d’Ivoire), et que les pourparlers en sont encore à une phase préliminaire.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1134" w:hanging="567"/>
        <w:jc w:val="both"/>
        <w:rPr>
          <w:i w:val="0"/>
          <w:color w:val="0d0d0d"/>
        </w:rPr>
      </w:pPr>
      <w:r w:rsidDel="00000000" w:rsidR="00000000" w:rsidRPr="00000000">
        <w:rPr>
          <w:color w:val="0d0d0d"/>
          <w:rtl w:val="0"/>
        </w:rPr>
        <w:t xml:space="preserve">Treasurer report / </w:t>
      </w:r>
      <w:r w:rsidDel="00000000" w:rsidR="00000000" w:rsidRPr="00000000">
        <w:rPr>
          <w:i w:val="1"/>
          <w:color w:val="0d0d0d"/>
          <w:rtl w:val="0"/>
        </w:rPr>
        <w:t xml:space="preserve">Rapport du trésorier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jc w:val="both"/>
        <w:rPr>
          <w:i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1134" w:firstLine="0"/>
        <w:jc w:val="both"/>
        <w:rPr>
          <w:i w:val="1"/>
          <w:color w:val="0d0d0d"/>
          <w:sz w:val="21"/>
          <w:szCs w:val="21"/>
        </w:rPr>
      </w:pPr>
      <w:r w:rsidDel="00000000" w:rsidR="00000000" w:rsidRPr="00000000">
        <w:rPr>
          <w:color w:val="0d0d0d"/>
          <w:sz w:val="21"/>
          <w:szCs w:val="21"/>
          <w:rtl w:val="0"/>
        </w:rPr>
        <w:t xml:space="preserve">Treasurer J. Forbes reported that he had a meeting with previous treasurer A. Reid for the transfer of the NBAP accounts. /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Le trésorier J. Forbes a rapporté avoir rencontré le secrétaire précédent A. Reid pour le transfert des comptes de l’AUNB.</w:t>
      </w:r>
    </w:p>
    <w:p w:rsidR="00000000" w:rsidDel="00000000" w:rsidP="00000000" w:rsidRDefault="00000000" w:rsidRPr="00000000" w14:paraId="0000001E">
      <w:pPr>
        <w:spacing w:after="0" w:line="240" w:lineRule="auto"/>
        <w:ind w:left="1134" w:firstLine="0"/>
        <w:jc w:val="both"/>
        <w:rPr>
          <w:i w:val="1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1134" w:hanging="567"/>
        <w:jc w:val="both"/>
        <w:rPr>
          <w:i w:val="0"/>
          <w:color w:val="0d0d0d"/>
        </w:rPr>
      </w:pPr>
      <w:r w:rsidDel="00000000" w:rsidR="00000000" w:rsidRPr="00000000">
        <w:rPr>
          <w:color w:val="0d0d0d"/>
          <w:rtl w:val="0"/>
        </w:rPr>
        <w:t xml:space="preserve">New business / </w:t>
      </w:r>
      <w:r w:rsidDel="00000000" w:rsidR="00000000" w:rsidRPr="00000000">
        <w:rPr>
          <w:i w:val="1"/>
          <w:color w:val="0d0d0d"/>
          <w:rtl w:val="0"/>
        </w:rPr>
        <w:t xml:space="preserve">Affaires nouvelles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jc w:val="both"/>
        <w:rPr>
          <w:i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1134" w:firstLine="0"/>
        <w:jc w:val="both"/>
        <w:rPr>
          <w:i w:val="1"/>
          <w:color w:val="0d0d0d"/>
          <w:sz w:val="21"/>
          <w:szCs w:val="21"/>
        </w:rPr>
      </w:pPr>
      <w:r w:rsidDel="00000000" w:rsidR="00000000" w:rsidRPr="00000000">
        <w:rPr>
          <w:color w:val="0d0d0d"/>
          <w:sz w:val="21"/>
          <w:szCs w:val="21"/>
          <w:rtl w:val="0"/>
        </w:rPr>
        <w:t xml:space="preserve">Discussions took place regarding communication with the provincial government, World Planning Day, participation to the different committees and for scheduling bi-monthly meetings. / </w:t>
      </w:r>
      <w:r w:rsidDel="00000000" w:rsidR="00000000" w:rsidRPr="00000000">
        <w:rPr>
          <w:i w:val="1"/>
          <w:color w:val="0d0d0d"/>
          <w:sz w:val="21"/>
          <w:szCs w:val="21"/>
          <w:rtl w:val="0"/>
        </w:rPr>
        <w:t xml:space="preserve">Des discussions ont eu lieu concernant la communication avec le gouvernement provincial, la Journée mondiale de l’urbanisme, la participation aux différents comités et la programmation de réunions bimestrielles.</w:t>
      </w:r>
    </w:p>
    <w:p w:rsidR="00000000" w:rsidDel="00000000" w:rsidP="00000000" w:rsidRDefault="00000000" w:rsidRPr="00000000" w14:paraId="00000022">
      <w:pPr>
        <w:spacing w:after="0" w:line="240" w:lineRule="auto"/>
        <w:ind w:left="1134" w:firstLine="0"/>
        <w:jc w:val="both"/>
        <w:rPr>
          <w:i w:val="1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Calibri" w:cs="Calibri" w:eastAsia="Calibri" w:hAnsi="Calibri"/>
          <w:b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Adjournment 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Levée de la réunion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0d0d0d"/>
          <w:rtl w:val="0"/>
        </w:rPr>
        <w:t xml:space="preserve">President X. Gopen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adjourned the meeting at </w:t>
      </w:r>
      <w:r w:rsidDel="00000000" w:rsidR="00000000" w:rsidRPr="00000000">
        <w:rPr>
          <w:color w:val="0d0d0d"/>
          <w:rtl w:val="0"/>
        </w:rPr>
        <w:t xml:space="preserve">12:48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d0d0d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m / </w:t>
      </w:r>
      <w:r w:rsidDel="00000000" w:rsidR="00000000" w:rsidRPr="00000000">
        <w:rPr>
          <w:i w:val="1"/>
          <w:color w:val="0d0d0d"/>
          <w:rtl w:val="0"/>
        </w:rPr>
        <w:t xml:space="preserve">Le président X. Gopen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a levé la séance à </w:t>
      </w:r>
      <w:r w:rsidDel="00000000" w:rsidR="00000000" w:rsidRPr="00000000">
        <w:rPr>
          <w:i w:val="1"/>
          <w:color w:val="0d0d0d"/>
          <w:rtl w:val="0"/>
        </w:rPr>
        <w:t xml:space="preserve">12h14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sectPr>
      <w:pgSz w:h="15840" w:w="12240" w:orient="portrait"/>
      <w:pgMar w:bottom="993" w:top="1134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4902A8"/>
    <w:rPr>
      <w:rFonts w:ascii="Tahoma" w:cs="Tahoma" w:hAnsi="Tahoma"/>
      <w:sz w:val="16"/>
      <w:szCs w:val="16"/>
    </w:rPr>
  </w:style>
  <w:style w:type="character" w:styleId="InternetLink">
    <w:name w:val="Hyperlink"/>
    <w:basedOn w:val="DefaultParagraphFont"/>
    <w:uiPriority w:val="99"/>
    <w:unhideWhenUsed w:val="1"/>
    <w:rsid w:val="00BE79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BE79D6"/>
    <w:rPr>
      <w:color w:val="605e5c"/>
      <w:shd w:fill="e1dfdd" w:val="clear"/>
    </w:rPr>
  </w:style>
  <w:style w:type="character" w:styleId="LineNumbering">
    <w:name w:val="Line Number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4902A8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E13C33"/>
    <w:pPr>
      <w:spacing w:after="200" w:before="0"/>
      <w:ind w:left="720" w:hanging="0"/>
      <w:contextualSpacing w:val="1"/>
    </w:pPr>
    <w:rPr>
      <w:rFonts w:eastAsia="" w:eastAsiaTheme="minorEastAsia"/>
    </w:rPr>
  </w:style>
  <w:style w:type="paragraph" w:styleId="Default" w:customStyle="1">
    <w:name w:val="Default"/>
    <w:qFormat w:val="1"/>
    <w:rsid w:val="00E13C33"/>
    <w:pPr>
      <w:widowControl w:val="1"/>
      <w:bidi w:val="0"/>
      <w:spacing w:after="0" w:before="0"/>
      <w:jc w:val="left"/>
    </w:pPr>
    <w:rPr>
      <w:rFonts w:ascii="Calibri" w:cs="Calibri" w:eastAsia="Calibri" w:hAnsi="Calibri"/>
      <w:color w:val="000000"/>
      <w:kern w:val="0"/>
      <w:sz w:val="24"/>
      <w:szCs w:val="24"/>
      <w:lang w:bidi="ar-SA" w:eastAsia="en-US" w:val="en-US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241004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 w:val="fr-CA"/>
    </w:rPr>
  </w:style>
  <w:style w:type="paragraph" w:styleId="Revision">
    <w:name w:val="Revision"/>
    <w:uiPriority w:val="99"/>
    <w:semiHidden w:val="1"/>
    <w:qFormat w:val="1"/>
    <w:rsid w:val="000B2C6B"/>
    <w:pPr>
      <w:widowControl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n-U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G1gav9rrV7Apt3x/TDSdTfIuA==">CgMxLjA4AHIhMVdNSU94VWhfcXZYMXBHWjNKRUJ0TmJmOHo5REpPczNu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2023-09-12T17:55:00Z</dcterms:created>
  <dc:creator>Gay Drescher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